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53BC" w14:textId="2AB57DC7" w:rsidR="00EF6EFC" w:rsidRDefault="00EF6EFC" w:rsidP="00EF6EFC">
      <w:pPr>
        <w:jc w:val="center"/>
      </w:pPr>
      <w:r>
        <w:rPr>
          <w:noProof/>
        </w:rPr>
        <w:drawing>
          <wp:inline distT="0" distB="0" distL="0" distR="0" wp14:anchorId="561B2A87" wp14:editId="34B1F94B">
            <wp:extent cx="2037080" cy="1249680"/>
            <wp:effectExtent l="0" t="0" r="1270" b="7620"/>
            <wp:docPr id="1" name="Picture 1" descr="A picture containing text, font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590781" descr="A picture containing text, font, logo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C72EC" w14:textId="77777777" w:rsidR="00EF6EFC" w:rsidRDefault="00EF6EFC" w:rsidP="005610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D37886C" w14:textId="48246466" w:rsidR="000734C2" w:rsidRDefault="000734C2" w:rsidP="005610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3CDD">
        <w:rPr>
          <w:rFonts w:ascii="Times New Roman" w:hAnsi="Times New Roman" w:cs="Times New Roman"/>
          <w:sz w:val="24"/>
          <w:szCs w:val="24"/>
          <w:u w:val="single"/>
        </w:rPr>
        <w:t>Statement from HHJ Edward Hess</w:t>
      </w:r>
    </w:p>
    <w:p w14:paraId="7C97AB34" w14:textId="77777777" w:rsidR="00010E7B" w:rsidRPr="00E93CDD" w:rsidRDefault="00010E7B" w:rsidP="005610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DBE9D1" w14:textId="57501D90" w:rsidR="005D777F" w:rsidRDefault="005D777F" w:rsidP="00073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statement is being issued with the approval of Mr Justice Peel, the FRC National Lead Judge.</w:t>
      </w:r>
    </w:p>
    <w:p w14:paraId="601A7925" w14:textId="77777777" w:rsidR="00986433" w:rsidRDefault="00986433" w:rsidP="008F74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81991D" w14:textId="04A297D5" w:rsidR="00A91C49" w:rsidRDefault="00986433" w:rsidP="00073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0C394E">
        <w:rPr>
          <w:rFonts w:ascii="Times New Roman" w:hAnsi="Times New Roman" w:cs="Times New Roman"/>
          <w:sz w:val="24"/>
          <w:szCs w:val="24"/>
        </w:rPr>
        <w:t xml:space="preserve">paragraphs 7 and 8 of </w:t>
      </w:r>
      <w:r>
        <w:rPr>
          <w:rFonts w:ascii="Times New Roman" w:hAnsi="Times New Roman" w:cs="Times New Roman"/>
          <w:sz w:val="24"/>
          <w:szCs w:val="24"/>
        </w:rPr>
        <w:t>guidance issued by the President of the Family Division</w:t>
      </w:r>
      <w:r w:rsidR="00D17543">
        <w:rPr>
          <w:rFonts w:ascii="Times New Roman" w:hAnsi="Times New Roman" w:cs="Times New Roman"/>
          <w:sz w:val="24"/>
          <w:szCs w:val="24"/>
        </w:rPr>
        <w:t xml:space="preserve"> on 24 February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543">
        <w:rPr>
          <w:rFonts w:ascii="Times New Roman" w:hAnsi="Times New Roman" w:cs="Times New Roman"/>
          <w:sz w:val="24"/>
          <w:szCs w:val="24"/>
        </w:rPr>
        <w:t>“Citation of Authorities: Judgments of Circuit Judges and District Judges”</w:t>
      </w:r>
      <w:r w:rsidR="000C394E">
        <w:rPr>
          <w:rFonts w:ascii="Times New Roman" w:hAnsi="Times New Roman" w:cs="Times New Roman"/>
          <w:sz w:val="24"/>
          <w:szCs w:val="24"/>
        </w:rPr>
        <w:t>, I hereby retrospectively approve citation of the following judgments in the attached annexe.</w:t>
      </w:r>
    </w:p>
    <w:p w14:paraId="378AFD5F" w14:textId="77777777" w:rsidR="005D777F" w:rsidRPr="005D777F" w:rsidRDefault="005D777F" w:rsidP="005D777F">
      <w:pPr>
        <w:rPr>
          <w:rFonts w:ascii="Times New Roman" w:hAnsi="Times New Roman" w:cs="Times New Roman"/>
          <w:sz w:val="24"/>
          <w:szCs w:val="24"/>
        </w:rPr>
      </w:pPr>
    </w:p>
    <w:p w14:paraId="3F33BE0B" w14:textId="4C5A32DE" w:rsidR="00010E7B" w:rsidRDefault="00010E7B" w:rsidP="00010E7B">
      <w:pPr>
        <w:pStyle w:val="ListParagraph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3B5E468A" w14:textId="2AC4F872" w:rsidR="00275FA0" w:rsidRDefault="00275FA0" w:rsidP="00010E7B">
      <w:pPr>
        <w:pStyle w:val="ListParagraph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617BFEDC" w14:textId="77777777" w:rsidR="00275FA0" w:rsidRDefault="00275FA0" w:rsidP="00010E7B">
      <w:pPr>
        <w:pStyle w:val="ListParagraph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6671BDC4" w14:textId="797B76D9" w:rsidR="00010E7B" w:rsidRPr="008F74C1" w:rsidRDefault="00010E7B" w:rsidP="00010E7B">
      <w:pPr>
        <w:pStyle w:val="ListParagraph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en-GB"/>
        </w:rPr>
      </w:pPr>
      <w:r w:rsidRPr="008F74C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en-GB"/>
        </w:rPr>
        <w:t>HHJ Edward Hess</w:t>
      </w:r>
    </w:p>
    <w:p w14:paraId="108B4A63" w14:textId="7EA82EBB" w:rsidR="00010E7B" w:rsidRPr="008F74C1" w:rsidRDefault="00010E7B" w:rsidP="00010E7B">
      <w:pPr>
        <w:pStyle w:val="ListParagraph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en-GB"/>
        </w:rPr>
      </w:pPr>
      <w:r w:rsidRPr="008F74C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en-GB"/>
        </w:rPr>
        <w:t>Central Family Court</w:t>
      </w:r>
    </w:p>
    <w:p w14:paraId="1E7B74A4" w14:textId="5E15B658" w:rsidR="00010E7B" w:rsidRPr="008F74C1" w:rsidRDefault="008F74C1" w:rsidP="00010E7B">
      <w:pPr>
        <w:pStyle w:val="ListParagraph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en-GB"/>
        </w:rPr>
      </w:pPr>
      <w:r w:rsidRPr="008F74C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en-GB"/>
        </w:rPr>
        <w:t>24 April 2025</w:t>
      </w:r>
    </w:p>
    <w:p w14:paraId="550BC28F" w14:textId="7F8A4C48" w:rsidR="00010E7B" w:rsidRDefault="00010E7B" w:rsidP="00010E7B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779D60F6" w14:textId="6B9DB27A" w:rsidR="00275FA0" w:rsidRDefault="00275FA0" w:rsidP="00010E7B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1BD4EEEE" w14:textId="52DED6A2" w:rsidR="00275FA0" w:rsidRDefault="00275FA0" w:rsidP="00010E7B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49DCEB34" w14:textId="77777777" w:rsidR="00275FA0" w:rsidRPr="00561061" w:rsidRDefault="00275FA0" w:rsidP="00010E7B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2227E323" w14:textId="220E6FB0" w:rsidR="00561061" w:rsidRDefault="00561061" w:rsidP="005610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1061">
        <w:rPr>
          <w:rFonts w:ascii="Times New Roman" w:hAnsi="Times New Roman" w:cs="Times New Roman"/>
          <w:sz w:val="24"/>
          <w:szCs w:val="24"/>
          <w:u w:val="single"/>
        </w:rPr>
        <w:t>ANNEX</w:t>
      </w:r>
    </w:p>
    <w:p w14:paraId="1EDF7C85" w14:textId="7EB8BC06" w:rsidR="00275FA0" w:rsidRDefault="00275FA0" w:rsidP="005610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9B4000A" w14:textId="0C2F11C1" w:rsidR="00010E7B" w:rsidRPr="008F0A1C" w:rsidRDefault="00010E7B" w:rsidP="00010E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0A1C">
        <w:rPr>
          <w:rFonts w:ascii="Times New Roman" w:hAnsi="Times New Roman" w:cs="Times New Roman"/>
          <w:sz w:val="24"/>
          <w:szCs w:val="24"/>
        </w:rPr>
        <w:t>Welch v Welch [2017] EWFC B32</w:t>
      </w:r>
      <w:r w:rsidR="008F0A1C" w:rsidRPr="008F0A1C">
        <w:rPr>
          <w:rFonts w:ascii="Times New Roman" w:hAnsi="Times New Roman" w:cs="Times New Roman"/>
          <w:sz w:val="24"/>
          <w:szCs w:val="24"/>
        </w:rPr>
        <w:t>(</w:t>
      </w:r>
      <w:r w:rsidR="008F0A1C" w:rsidRPr="008F74C1">
        <w:rPr>
          <w:rFonts w:ascii="Times New Roman" w:hAnsi="Times New Roman" w:cs="Times New Roman"/>
          <w:sz w:val="24"/>
          <w:szCs w:val="24"/>
        </w:rPr>
        <w:t>interpretation of s39 of</w:t>
      </w:r>
      <w:r w:rsidR="008F0A1C">
        <w:rPr>
          <w:rFonts w:ascii="Times New Roman" w:hAnsi="Times New Roman" w:cs="Times New Roman"/>
          <w:sz w:val="24"/>
          <w:szCs w:val="24"/>
        </w:rPr>
        <w:t xml:space="preserve"> the Senior Courts Act 1981)</w:t>
      </w:r>
    </w:p>
    <w:p w14:paraId="280554BA" w14:textId="0DD4C335" w:rsidR="00010E7B" w:rsidRPr="008F0A1C" w:rsidRDefault="00010E7B" w:rsidP="00010E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0A1C">
        <w:rPr>
          <w:rFonts w:ascii="Times New Roman" w:hAnsi="Times New Roman" w:cs="Times New Roman"/>
          <w:sz w:val="24"/>
          <w:szCs w:val="24"/>
        </w:rPr>
        <w:t>W v H [2020] EWFC B10</w:t>
      </w:r>
      <w:r w:rsidR="008F0A1C" w:rsidRPr="008F0A1C">
        <w:rPr>
          <w:rFonts w:ascii="Times New Roman" w:hAnsi="Times New Roman" w:cs="Times New Roman"/>
          <w:sz w:val="24"/>
          <w:szCs w:val="24"/>
        </w:rPr>
        <w:t xml:space="preserve"> (tr</w:t>
      </w:r>
      <w:r w:rsidR="008F0A1C" w:rsidRPr="008F74C1">
        <w:rPr>
          <w:rFonts w:ascii="Times New Roman" w:hAnsi="Times New Roman" w:cs="Times New Roman"/>
          <w:sz w:val="24"/>
          <w:szCs w:val="24"/>
        </w:rPr>
        <w:t xml:space="preserve">eatment of </w:t>
      </w:r>
      <w:r w:rsidR="008F0A1C">
        <w:rPr>
          <w:rFonts w:ascii="Times New Roman" w:hAnsi="Times New Roman" w:cs="Times New Roman"/>
          <w:sz w:val="24"/>
          <w:szCs w:val="24"/>
        </w:rPr>
        <w:t>pensions)</w:t>
      </w:r>
    </w:p>
    <w:p w14:paraId="56056D85" w14:textId="77777777" w:rsidR="00010E7B" w:rsidRDefault="00010E7B" w:rsidP="00010E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&amp; K v L (Schedule 1: Older Children) [2021] EWFC B104</w:t>
      </w:r>
    </w:p>
    <w:p w14:paraId="29477610" w14:textId="77777777" w:rsidR="00010E7B" w:rsidRDefault="00010E7B" w:rsidP="00010E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v T (Variation of Pension Sharing Order and Underfunded Schemes) [2021</w:t>
      </w:r>
      <w:r w:rsidRPr="0006004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EWFC B67</w:t>
      </w:r>
    </w:p>
    <w:p w14:paraId="6CC55C4E" w14:textId="11DA8A88" w:rsidR="00561061" w:rsidRPr="008F0A1C" w:rsidRDefault="006F1311" w:rsidP="00275F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0A1C">
        <w:rPr>
          <w:rFonts w:ascii="Times New Roman" w:hAnsi="Times New Roman" w:cs="Times New Roman"/>
          <w:sz w:val="24"/>
          <w:szCs w:val="24"/>
        </w:rPr>
        <w:t>P v Q [2022] EWFC B9</w:t>
      </w:r>
      <w:r w:rsidR="008F0A1C" w:rsidRPr="008F0A1C">
        <w:rPr>
          <w:rFonts w:ascii="Times New Roman" w:hAnsi="Times New Roman" w:cs="Times New Roman"/>
          <w:sz w:val="24"/>
          <w:szCs w:val="24"/>
        </w:rPr>
        <w:t xml:space="preserve"> (fa</w:t>
      </w:r>
      <w:r w:rsidR="008F0A1C" w:rsidRPr="008F74C1">
        <w:rPr>
          <w:rFonts w:ascii="Times New Roman" w:hAnsi="Times New Roman" w:cs="Times New Roman"/>
          <w:sz w:val="24"/>
          <w:szCs w:val="24"/>
        </w:rPr>
        <w:t>mi</w:t>
      </w:r>
      <w:r w:rsidR="008F0A1C">
        <w:rPr>
          <w:rFonts w:ascii="Times New Roman" w:hAnsi="Times New Roman" w:cs="Times New Roman"/>
          <w:sz w:val="24"/>
          <w:szCs w:val="24"/>
        </w:rPr>
        <w:t>ly loans)</w:t>
      </w:r>
    </w:p>
    <w:p w14:paraId="1FA32A85" w14:textId="472C72A5" w:rsidR="006F1311" w:rsidRDefault="006F1311" w:rsidP="006F13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0A1C">
        <w:rPr>
          <w:rFonts w:ascii="Times New Roman" w:hAnsi="Times New Roman" w:cs="Times New Roman"/>
          <w:sz w:val="24"/>
          <w:szCs w:val="24"/>
        </w:rPr>
        <w:t>YC v ZC [2022] EWFC 137</w:t>
      </w:r>
      <w:r w:rsidR="008F0A1C" w:rsidRPr="008F0A1C">
        <w:rPr>
          <w:rFonts w:ascii="Times New Roman" w:hAnsi="Times New Roman" w:cs="Times New Roman"/>
          <w:sz w:val="24"/>
          <w:szCs w:val="24"/>
        </w:rPr>
        <w:t xml:space="preserve"> (t</w:t>
      </w:r>
      <w:r w:rsidR="008F0A1C" w:rsidRPr="008F74C1">
        <w:rPr>
          <w:rFonts w:ascii="Times New Roman" w:hAnsi="Times New Roman" w:cs="Times New Roman"/>
          <w:sz w:val="24"/>
          <w:szCs w:val="24"/>
        </w:rPr>
        <w:t>rea</w:t>
      </w:r>
      <w:r w:rsidR="008F0A1C">
        <w:rPr>
          <w:rFonts w:ascii="Times New Roman" w:hAnsi="Times New Roman" w:cs="Times New Roman"/>
          <w:sz w:val="24"/>
          <w:szCs w:val="24"/>
        </w:rPr>
        <w:t>tment of pensions)</w:t>
      </w:r>
    </w:p>
    <w:p w14:paraId="02E71078" w14:textId="21CA1108" w:rsidR="008F74C1" w:rsidRPr="008F0A1C" w:rsidRDefault="008F74C1" w:rsidP="006F13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v QR [2024] EWFC 57 (loan interest within Schedule 1 orders)</w:t>
      </w:r>
    </w:p>
    <w:p w14:paraId="5991BCE2" w14:textId="61C9D2C9" w:rsidR="00060042" w:rsidRPr="008F0A1C" w:rsidRDefault="00010E7B" w:rsidP="000600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0A1C">
        <w:rPr>
          <w:rFonts w:ascii="Times New Roman" w:hAnsi="Times New Roman" w:cs="Times New Roman"/>
          <w:sz w:val="24"/>
          <w:szCs w:val="24"/>
        </w:rPr>
        <w:t>SP v AL [2024] EWFC 72 (B)</w:t>
      </w:r>
      <w:r w:rsidR="00060042" w:rsidRPr="008F0A1C">
        <w:rPr>
          <w:rFonts w:ascii="Times New Roman" w:hAnsi="Times New Roman" w:cs="Times New Roman"/>
          <w:sz w:val="24"/>
          <w:szCs w:val="24"/>
        </w:rPr>
        <w:t xml:space="preserve"> </w:t>
      </w:r>
      <w:r w:rsidR="008F0A1C" w:rsidRPr="008F74C1">
        <w:rPr>
          <w:rFonts w:ascii="Times New Roman" w:hAnsi="Times New Roman" w:cs="Times New Roman"/>
          <w:sz w:val="24"/>
          <w:szCs w:val="24"/>
        </w:rPr>
        <w:t>(treatment of</w:t>
      </w:r>
      <w:r w:rsidR="008F0A1C">
        <w:rPr>
          <w:rFonts w:ascii="Times New Roman" w:hAnsi="Times New Roman" w:cs="Times New Roman"/>
          <w:sz w:val="24"/>
          <w:szCs w:val="24"/>
        </w:rPr>
        <w:t xml:space="preserve"> pensions)</w:t>
      </w:r>
    </w:p>
    <w:p w14:paraId="30D1DE88" w14:textId="77777777" w:rsidR="006F1311" w:rsidRPr="008F0A1C" w:rsidRDefault="006F1311">
      <w:pPr>
        <w:rPr>
          <w:rFonts w:ascii="Times New Roman" w:hAnsi="Times New Roman" w:cs="Times New Roman"/>
          <w:sz w:val="24"/>
          <w:szCs w:val="24"/>
        </w:rPr>
      </w:pPr>
    </w:p>
    <w:p w14:paraId="01ACC77A" w14:textId="77777777" w:rsidR="00561061" w:rsidRPr="008F0A1C" w:rsidRDefault="00561061">
      <w:pPr>
        <w:rPr>
          <w:rFonts w:ascii="Times New Roman" w:hAnsi="Times New Roman" w:cs="Times New Roman"/>
          <w:sz w:val="24"/>
          <w:szCs w:val="24"/>
        </w:rPr>
      </w:pPr>
    </w:p>
    <w:p w14:paraId="5B0123FD" w14:textId="77777777" w:rsidR="00561061" w:rsidRPr="008F0A1C" w:rsidRDefault="00561061">
      <w:pPr>
        <w:rPr>
          <w:rFonts w:ascii="Times New Roman" w:hAnsi="Times New Roman" w:cs="Times New Roman"/>
          <w:sz w:val="24"/>
          <w:szCs w:val="24"/>
        </w:rPr>
      </w:pPr>
    </w:p>
    <w:p w14:paraId="15951702" w14:textId="77777777" w:rsidR="000734C2" w:rsidRPr="008F0A1C" w:rsidRDefault="000734C2">
      <w:pPr>
        <w:rPr>
          <w:rFonts w:ascii="Times New Roman" w:hAnsi="Times New Roman" w:cs="Times New Roman"/>
          <w:sz w:val="24"/>
          <w:szCs w:val="24"/>
        </w:rPr>
      </w:pPr>
    </w:p>
    <w:sectPr w:rsidR="000734C2" w:rsidRPr="008F0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21E4" w14:textId="77777777" w:rsidR="00F54094" w:rsidRDefault="00F54094" w:rsidP="00E93CDD">
      <w:pPr>
        <w:spacing w:after="0" w:line="240" w:lineRule="auto"/>
      </w:pPr>
      <w:r>
        <w:separator/>
      </w:r>
    </w:p>
  </w:endnote>
  <w:endnote w:type="continuationSeparator" w:id="0">
    <w:p w14:paraId="58598F91" w14:textId="77777777" w:rsidR="00F54094" w:rsidRDefault="00F54094" w:rsidP="00E9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149B" w14:textId="77777777" w:rsidR="00F54094" w:rsidRDefault="00F54094" w:rsidP="00E93CDD">
      <w:pPr>
        <w:spacing w:after="0" w:line="240" w:lineRule="auto"/>
      </w:pPr>
      <w:r>
        <w:separator/>
      </w:r>
    </w:p>
  </w:footnote>
  <w:footnote w:type="continuationSeparator" w:id="0">
    <w:p w14:paraId="263FE73F" w14:textId="77777777" w:rsidR="00F54094" w:rsidRDefault="00F54094" w:rsidP="00E9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7D8"/>
    <w:multiLevelType w:val="hybridMultilevel"/>
    <w:tmpl w:val="8BBAF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1332"/>
    <w:multiLevelType w:val="hybridMultilevel"/>
    <w:tmpl w:val="D5CA4D94"/>
    <w:lvl w:ilvl="0" w:tplc="5C5816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80C4D"/>
    <w:multiLevelType w:val="hybridMultilevel"/>
    <w:tmpl w:val="1CAA1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C494A"/>
    <w:multiLevelType w:val="hybridMultilevel"/>
    <w:tmpl w:val="DFFA2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2598331">
    <w:abstractNumId w:val="0"/>
  </w:num>
  <w:num w:numId="2" w16cid:durableId="474372976">
    <w:abstractNumId w:val="1"/>
  </w:num>
  <w:num w:numId="3" w16cid:durableId="1006206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776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0E"/>
    <w:rsid w:val="00010E7B"/>
    <w:rsid w:val="00060042"/>
    <w:rsid w:val="000734C2"/>
    <w:rsid w:val="000C394E"/>
    <w:rsid w:val="00275FA0"/>
    <w:rsid w:val="00561061"/>
    <w:rsid w:val="005D777F"/>
    <w:rsid w:val="006F1311"/>
    <w:rsid w:val="00775C68"/>
    <w:rsid w:val="0089016C"/>
    <w:rsid w:val="008F0A1C"/>
    <w:rsid w:val="008F74C1"/>
    <w:rsid w:val="00986433"/>
    <w:rsid w:val="00A5216B"/>
    <w:rsid w:val="00A649C5"/>
    <w:rsid w:val="00A91C49"/>
    <w:rsid w:val="00B70CCE"/>
    <w:rsid w:val="00D17543"/>
    <w:rsid w:val="00D6240E"/>
    <w:rsid w:val="00DD1C16"/>
    <w:rsid w:val="00E93CDD"/>
    <w:rsid w:val="00EF6EFC"/>
    <w:rsid w:val="00F07F5F"/>
    <w:rsid w:val="00F5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E715"/>
  <w15:chartTrackingRefBased/>
  <w15:docId w15:val="{1954610B-9E73-42C4-ABD0-B35B207B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4C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3C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C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CDD"/>
    <w:rPr>
      <w:vertAlign w:val="superscript"/>
    </w:rPr>
  </w:style>
  <w:style w:type="paragraph" w:styleId="Revision">
    <w:name w:val="Revision"/>
    <w:hidden/>
    <w:uiPriority w:val="99"/>
    <w:semiHidden/>
    <w:rsid w:val="008F0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298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A5B9-D991-4157-9382-E3DFBDE0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HHJ Edward</dc:creator>
  <cp:keywords/>
  <dc:description/>
  <cp:lastModifiedBy>Hess, HHJ Edward</cp:lastModifiedBy>
  <cp:revision>9</cp:revision>
  <dcterms:created xsi:type="dcterms:W3CDTF">2025-02-25T09:20:00Z</dcterms:created>
  <dcterms:modified xsi:type="dcterms:W3CDTF">2025-04-24T17:15:00Z</dcterms:modified>
</cp:coreProperties>
</file>