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EE21" w14:textId="01141FFD" w:rsidR="003274AA" w:rsidRPr="00311C35" w:rsidRDefault="00000000" w:rsidP="00C80FA3">
      <w:pPr>
        <w:rPr>
          <w:sz w:val="28"/>
          <w:szCs w:val="28"/>
        </w:rPr>
      </w:pPr>
      <w:r>
        <w:rPr>
          <w:rFonts w:ascii="Consolas" w:hAnsi="Consolas" w:cs="Consolas"/>
          <w:sz w:val="21"/>
          <w:szCs w:val="21"/>
        </w:rPr>
        <w:pict w14:anchorId="14B1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3pt;margin-top:0;width:84pt;height:66.75pt;z-index:251657728;mso-wrap-edited:f;mso-width-percent:0;mso-height-percent:0;mso-position-vertical:top;mso-position-vertical-relative:margin;mso-width-percent:0;mso-height-percent:0" wrapcoords="-193 0 -193 21357 21600 21357 21600 0 -193 0" fillcolor="window">
            <v:imagedata r:id="rId7" o:title=""/>
            <w10:wrap type="tight" anchory="margin"/>
          </v:shape>
        </w:pict>
      </w:r>
      <w:r w:rsidR="003274AA" w:rsidRPr="003274AA">
        <w:rPr>
          <w:b/>
          <w:sz w:val="28"/>
          <w:szCs w:val="28"/>
        </w:rPr>
        <w:t>In the Family Court</w:t>
      </w:r>
      <w:r w:rsidR="003274AA" w:rsidRPr="003274AA">
        <w:rPr>
          <w:sz w:val="28"/>
          <w:szCs w:val="28"/>
        </w:rPr>
        <w:tab/>
      </w:r>
      <w:r w:rsidR="000D3F3C">
        <w:rPr>
          <w:sz w:val="28"/>
          <w:szCs w:val="28"/>
        </w:rPr>
        <w:t xml:space="preserve">     </w:t>
      </w:r>
      <w:r w:rsidR="00065CB7" w:rsidRPr="00065CB7">
        <w:rPr>
          <w:b/>
          <w:bCs/>
          <w:sz w:val="28"/>
          <w:szCs w:val="28"/>
        </w:rPr>
        <w:t xml:space="preserve">Case </w:t>
      </w:r>
      <w:r w:rsidR="003274AA" w:rsidRPr="003274AA">
        <w:rPr>
          <w:b/>
          <w:sz w:val="28"/>
          <w:szCs w:val="28"/>
        </w:rPr>
        <w:t xml:space="preserve">No: </w:t>
      </w:r>
      <w:r w:rsidR="00DA378D" w:rsidRPr="008A6FB3">
        <w:rPr>
          <w:b/>
          <w:color w:val="FF0000"/>
          <w:sz w:val="28"/>
        </w:rPr>
        <w:t>[</w:t>
      </w:r>
      <w:r w:rsidR="00DA378D" w:rsidRPr="008A6FB3">
        <w:rPr>
          <w:b/>
          <w:i/>
          <w:color w:val="FF0000"/>
          <w:sz w:val="28"/>
        </w:rPr>
        <w:t>Case number</w:t>
      </w:r>
      <w:r w:rsidR="00DA378D" w:rsidRPr="008A6FB3">
        <w:rPr>
          <w:b/>
          <w:color w:val="FF0000"/>
          <w:sz w:val="28"/>
        </w:rPr>
        <w:t>]</w:t>
      </w:r>
    </w:p>
    <w:p w14:paraId="726715D7" w14:textId="77777777" w:rsidR="003274AA" w:rsidRPr="00DA378D" w:rsidRDefault="003274AA" w:rsidP="00C80FA3">
      <w:pPr>
        <w:rPr>
          <w:b/>
          <w:sz w:val="28"/>
          <w:szCs w:val="28"/>
        </w:rPr>
      </w:pPr>
      <w:r w:rsidRPr="003274AA">
        <w:rPr>
          <w:b/>
          <w:sz w:val="28"/>
          <w:szCs w:val="28"/>
        </w:rPr>
        <w:t xml:space="preserve">sitting at </w:t>
      </w:r>
      <w:r w:rsidR="00DA378D" w:rsidRPr="008A6FB3">
        <w:rPr>
          <w:b/>
          <w:color w:val="FF0000"/>
          <w:sz w:val="28"/>
        </w:rPr>
        <w:t>[</w:t>
      </w:r>
      <w:r w:rsidR="00DA378D" w:rsidRPr="008A6FB3">
        <w:rPr>
          <w:b/>
          <w:i/>
          <w:color w:val="FF0000"/>
          <w:sz w:val="28"/>
        </w:rPr>
        <w:t>Case number</w:t>
      </w:r>
      <w:r w:rsidR="00DA378D" w:rsidRPr="008A6FB3">
        <w:rPr>
          <w:b/>
          <w:color w:val="FF0000"/>
          <w:sz w:val="28"/>
        </w:rPr>
        <w:t>]</w:t>
      </w:r>
    </w:p>
    <w:p w14:paraId="77BDDF99" w14:textId="77777777" w:rsidR="003274AA" w:rsidRPr="003274AA" w:rsidRDefault="003274AA" w:rsidP="00C80FA3">
      <w:pPr>
        <w:rPr>
          <w:szCs w:val="24"/>
        </w:rPr>
      </w:pPr>
    </w:p>
    <w:p w14:paraId="4A37F295" w14:textId="77777777" w:rsidR="003274AA" w:rsidRPr="003274AA" w:rsidRDefault="003274AA" w:rsidP="00C80FA3">
      <w:pPr>
        <w:rPr>
          <w:szCs w:val="24"/>
        </w:rPr>
      </w:pPr>
    </w:p>
    <w:p w14:paraId="5F621DA9" w14:textId="77777777" w:rsidR="003274AA" w:rsidRPr="003274AA" w:rsidRDefault="003274AA" w:rsidP="00C80FA3">
      <w:pPr>
        <w:rPr>
          <w:szCs w:val="24"/>
        </w:rPr>
      </w:pPr>
    </w:p>
    <w:p w14:paraId="5218CCF0" w14:textId="03EF2E41" w:rsidR="00DA378D" w:rsidRDefault="00DA378D" w:rsidP="00C80FA3"/>
    <w:p w14:paraId="6C63583A" w14:textId="77777777" w:rsidR="00065CB7" w:rsidRPr="004A4900" w:rsidRDefault="00065CB7" w:rsidP="00C80FA3"/>
    <w:p w14:paraId="3A3C9963" w14:textId="77777777" w:rsidR="00065CB7" w:rsidRPr="004A4900" w:rsidRDefault="00065CB7" w:rsidP="00C80FA3"/>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7309"/>
      </w:tblGrid>
      <w:tr w:rsidR="00065CB7" w:rsidRPr="00413B2C" w14:paraId="39598203" w14:textId="77777777" w:rsidTr="00EF73EA">
        <w:tc>
          <w:tcPr>
            <w:tcW w:w="1701" w:type="dxa"/>
          </w:tcPr>
          <w:p w14:paraId="41D54F98" w14:textId="77777777" w:rsidR="00065CB7" w:rsidRPr="00065CB7" w:rsidRDefault="00065CB7" w:rsidP="00C80FA3">
            <w:pPr>
              <w:rPr>
                <w:szCs w:val="24"/>
              </w:rPr>
            </w:pPr>
          </w:p>
        </w:tc>
        <w:tc>
          <w:tcPr>
            <w:tcW w:w="7309" w:type="dxa"/>
            <w:tcBorders>
              <w:top w:val="single" w:sz="4" w:space="0" w:color="000000"/>
              <w:bottom w:val="single" w:sz="4" w:space="0" w:color="000000"/>
            </w:tcBorders>
            <w:tcMar>
              <w:top w:w="57" w:type="dxa"/>
              <w:bottom w:w="57" w:type="dxa"/>
            </w:tcMar>
            <w:vAlign w:val="center"/>
          </w:tcPr>
          <w:p w14:paraId="5D6138DF" w14:textId="08D5FC1B" w:rsidR="00065CB7" w:rsidRPr="00065CB7" w:rsidRDefault="00065CB7" w:rsidP="00C80FA3">
            <w:pPr>
              <w:rPr>
                <w:b/>
                <w:szCs w:val="24"/>
              </w:rPr>
            </w:pPr>
            <w:r w:rsidRPr="00065CB7">
              <w:rPr>
                <w:b/>
                <w:szCs w:val="24"/>
              </w:rPr>
              <w:t>Order</w:t>
            </w:r>
            <w:r w:rsidRPr="00065CB7">
              <w:rPr>
                <w:b/>
                <w:szCs w:val="24"/>
              </w:rPr>
              <w:br/>
              <w:t xml:space="preserve">The Family Law Act 1986, section 55A     </w:t>
            </w:r>
          </w:p>
          <w:p w14:paraId="75CFA0D2" w14:textId="77777777" w:rsidR="00065CB7" w:rsidRPr="00065CB7" w:rsidRDefault="00065CB7" w:rsidP="00C80FA3">
            <w:pPr>
              <w:rPr>
                <w:b/>
                <w:szCs w:val="24"/>
              </w:rPr>
            </w:pPr>
          </w:p>
        </w:tc>
      </w:tr>
    </w:tbl>
    <w:p w14:paraId="5DEFFE3E" w14:textId="77777777" w:rsidR="00ED093D" w:rsidRDefault="00ED093D" w:rsidP="00C80FA3">
      <w:pPr>
        <w:rPr>
          <w:szCs w:val="24"/>
        </w:rPr>
      </w:pPr>
      <w:bookmarkStart w:id="0" w:name="_Hlk118209650"/>
    </w:p>
    <w:p w14:paraId="2514BF14" w14:textId="1D847A79" w:rsidR="00ED093D" w:rsidRPr="00413B2C" w:rsidRDefault="00ED093D" w:rsidP="00C80FA3">
      <w:pPr>
        <w:rPr>
          <w:szCs w:val="24"/>
        </w:rPr>
      </w:pPr>
      <w:r w:rsidRPr="00413B2C">
        <w:rPr>
          <w:szCs w:val="24"/>
        </w:rPr>
        <w:t>Before</w:t>
      </w:r>
      <w:bookmarkStart w:id="1" w:name="_Hlk118379699"/>
      <w:r w:rsidRPr="00413B2C">
        <w:rPr>
          <w:szCs w:val="24"/>
        </w:rPr>
        <w:t xml:space="preserve"> </w:t>
      </w:r>
      <w:bookmarkStart w:id="2" w:name="_Hlk124866579"/>
      <w:bookmarkStart w:id="3" w:name="_Hlk123916122"/>
      <w:bookmarkStart w:id="4" w:name="_Hlk118379456"/>
      <w:r w:rsidR="00C80FA3" w:rsidRPr="00413B2C">
        <w:rPr>
          <w:color w:val="FF0000"/>
          <w:szCs w:val="24"/>
        </w:rPr>
        <w:t>[</w:t>
      </w:r>
      <w:r w:rsidR="00C80FA3">
        <w:rPr>
          <w:i/>
          <w:iCs/>
          <w:color w:val="FF0000"/>
          <w:szCs w:val="24"/>
        </w:rPr>
        <w:t>na</w:t>
      </w:r>
      <w:r w:rsidR="00C80FA3" w:rsidRPr="00413B2C">
        <w:rPr>
          <w:i/>
          <w:iCs/>
          <w:color w:val="FF0000"/>
          <w:szCs w:val="24"/>
        </w:rPr>
        <w:t>me</w:t>
      </w:r>
      <w:r w:rsidR="001704C2">
        <w:rPr>
          <w:i/>
          <w:iCs/>
          <w:color w:val="FF0000"/>
          <w:szCs w:val="24"/>
        </w:rPr>
        <w:t xml:space="preserve"> of judge</w:t>
      </w:r>
      <w:r w:rsidR="00C80FA3" w:rsidRPr="00413B2C">
        <w:rPr>
          <w:color w:val="FF0000"/>
          <w:szCs w:val="24"/>
        </w:rPr>
        <w:t>]</w:t>
      </w:r>
      <w:r w:rsidR="00C80FA3" w:rsidRPr="008335AB">
        <w:rPr>
          <w:bCs/>
          <w:color w:val="0033CC"/>
        </w:rPr>
        <w:t xml:space="preserve"> </w:t>
      </w:r>
      <w:bookmarkEnd w:id="2"/>
      <w:bookmarkEnd w:id="3"/>
      <w:r w:rsidRPr="00413B2C">
        <w:rPr>
          <w:szCs w:val="24"/>
        </w:rPr>
        <w:t xml:space="preserve">in </w:t>
      </w:r>
      <w:r w:rsidRPr="0054399B">
        <w:rPr>
          <w:color w:val="FF0000"/>
          <w:szCs w:val="24"/>
        </w:rPr>
        <w:t>[private] / [public]</w:t>
      </w:r>
      <w:r w:rsidRPr="00413B2C">
        <w:rPr>
          <w:szCs w:val="24"/>
        </w:rPr>
        <w:t xml:space="preserve"> on </w:t>
      </w:r>
      <w:r w:rsidRPr="00413B2C">
        <w:rPr>
          <w:color w:val="FF0000"/>
          <w:szCs w:val="24"/>
        </w:rPr>
        <w:t>[</w:t>
      </w:r>
      <w:r w:rsidRPr="00413B2C">
        <w:rPr>
          <w:i/>
          <w:iCs/>
          <w:color w:val="FF0000"/>
          <w:szCs w:val="24"/>
        </w:rPr>
        <w:t>date</w:t>
      </w:r>
      <w:r w:rsidRPr="00413B2C">
        <w:rPr>
          <w:color w:val="FF0000"/>
          <w:szCs w:val="24"/>
        </w:rPr>
        <w:t>]</w:t>
      </w:r>
      <w:bookmarkEnd w:id="1"/>
      <w:bookmarkEnd w:id="4"/>
      <w:r w:rsidRPr="00413B2C">
        <w:rPr>
          <w:szCs w:val="24"/>
        </w:rPr>
        <w:t xml:space="preserve">. </w:t>
      </w:r>
    </w:p>
    <w:bookmarkEnd w:id="0"/>
    <w:p w14:paraId="1CC21320" w14:textId="77777777" w:rsidR="00065CB7" w:rsidRDefault="00065CB7" w:rsidP="00C80FA3">
      <w:pPr>
        <w:rPr>
          <w:szCs w:val="24"/>
        </w:rPr>
      </w:pPr>
    </w:p>
    <w:p w14:paraId="5C646D11" w14:textId="77777777" w:rsidR="00065CB7" w:rsidRPr="00413B2C" w:rsidRDefault="00065CB7" w:rsidP="00C80FA3">
      <w:pPr>
        <w:ind w:left="2160" w:hanging="2160"/>
        <w:rPr>
          <w:szCs w:val="24"/>
        </w:rPr>
      </w:pPr>
      <w:r w:rsidRPr="00413B2C">
        <w:rPr>
          <w:b/>
          <w:szCs w:val="24"/>
        </w:rPr>
        <w:t>The parties:</w:t>
      </w:r>
      <w:r w:rsidRPr="00413B2C">
        <w:rPr>
          <w:b/>
          <w:szCs w:val="24"/>
        </w:rPr>
        <w:tab/>
      </w:r>
      <w:bookmarkStart w:id="5"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 xml:space="preserve">] </w:t>
      </w:r>
      <w:r w:rsidRPr="00413B2C">
        <w:rPr>
          <w:szCs w:val="24"/>
        </w:rPr>
        <w:t xml:space="preserve">represented by </w:t>
      </w:r>
      <w:r w:rsidRPr="00413B2C">
        <w:rPr>
          <w:color w:val="FF0000"/>
          <w:szCs w:val="24"/>
        </w:rPr>
        <w:t>[</w:t>
      </w:r>
      <w:r w:rsidRPr="00413B2C">
        <w:rPr>
          <w:i/>
          <w:iCs/>
          <w:color w:val="FF0000"/>
          <w:szCs w:val="24"/>
        </w:rPr>
        <w:t>name</w:t>
      </w:r>
      <w:r w:rsidRPr="00413B2C">
        <w:rPr>
          <w:color w:val="FF0000"/>
          <w:szCs w:val="24"/>
        </w:rPr>
        <w:t>] [of counsel]</w:t>
      </w:r>
    </w:p>
    <w:p w14:paraId="13B91918" w14:textId="77777777" w:rsidR="00065CB7" w:rsidRPr="00413B2C" w:rsidRDefault="00065CB7" w:rsidP="00C80FA3">
      <w:pPr>
        <w:ind w:left="2160"/>
        <w:rPr>
          <w:szCs w:val="24"/>
        </w:rPr>
      </w:pPr>
      <w:bookmarkStart w:id="6"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p w14:paraId="3F04611F" w14:textId="77777777" w:rsidR="00065CB7" w:rsidRPr="00413B2C" w:rsidRDefault="00065CB7" w:rsidP="00C80FA3">
      <w:pPr>
        <w:ind w:left="2160"/>
        <w:rPr>
          <w:color w:val="FF0000"/>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5"/>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bookmarkEnd w:id="6"/>
    <w:p w14:paraId="260EACF8" w14:textId="6E8107BE" w:rsidR="00065CB7" w:rsidRPr="00413B2C" w:rsidRDefault="00065CB7" w:rsidP="00C80FA3">
      <w:pPr>
        <w:ind w:left="2160"/>
        <w:rPr>
          <w:szCs w:val="24"/>
        </w:rPr>
      </w:pPr>
      <w:r w:rsidRPr="00413B2C">
        <w:rPr>
          <w:szCs w:val="24"/>
        </w:rPr>
        <w:t>The 3</w:t>
      </w:r>
      <w:r w:rsidRPr="00413B2C">
        <w:rPr>
          <w:szCs w:val="24"/>
          <w:vertAlign w:val="superscript"/>
        </w:rPr>
        <w:t>rd</w:t>
      </w:r>
      <w:r w:rsidRPr="00413B2C">
        <w:rPr>
          <w:szCs w:val="24"/>
        </w:rPr>
        <w:t xml:space="preserve"> </w:t>
      </w:r>
      <w:r w:rsidRPr="00413B2C">
        <w:rPr>
          <w:color w:val="FF0000"/>
          <w:szCs w:val="24"/>
        </w:rPr>
        <w:t>[[and] / [to]</w:t>
      </w:r>
      <w:r w:rsidRPr="00413B2C">
        <w:rPr>
          <w:i/>
          <w:iCs/>
          <w:color w:val="FF0000"/>
          <w:szCs w:val="24"/>
        </w:rPr>
        <w:t xml:space="preserve"> </w:t>
      </w:r>
      <w:r w:rsidRPr="00413B2C">
        <w:rPr>
          <w:color w:val="FF0000"/>
          <w:szCs w:val="24"/>
        </w:rPr>
        <w:t>[</w:t>
      </w:r>
      <w:r w:rsidRPr="00413B2C">
        <w:rPr>
          <w:i/>
          <w:iCs/>
          <w:color w:val="FF0000"/>
          <w:szCs w:val="24"/>
        </w:rPr>
        <w:t xml:space="preserve">insert </w:t>
      </w:r>
      <w:r w:rsidRPr="00413B2C">
        <w:rPr>
          <w:b/>
          <w:bCs/>
          <w:color w:val="00B050"/>
          <w:szCs w:val="24"/>
        </w:rPr>
        <w:t>(</w:t>
      </w:r>
      <w:r w:rsidRPr="00413B2C">
        <w:rPr>
          <w:b/>
          <w:bCs/>
          <w:smallCaps/>
          <w:color w:val="00B050"/>
          <w:szCs w:val="24"/>
        </w:rPr>
        <w:t>number so that each child is identified as a separate respondent)</w:t>
      </w:r>
      <w:r w:rsidRPr="00413B2C">
        <w:rPr>
          <w:color w:val="FF0000"/>
          <w:szCs w:val="24"/>
        </w:rPr>
        <w:t xml:space="preserve">] </w:t>
      </w:r>
      <w:r w:rsidRPr="00413B2C">
        <w:rPr>
          <w:szCs w:val="24"/>
        </w:rPr>
        <w:t>respondent</w:t>
      </w:r>
      <w:r w:rsidRPr="00413B2C">
        <w:rPr>
          <w:color w:val="FF0000"/>
          <w:szCs w:val="24"/>
        </w:rPr>
        <w:t>[s] [is] / [are]</w:t>
      </w:r>
      <w:r w:rsidRPr="00413B2C">
        <w:rPr>
          <w:szCs w:val="24"/>
        </w:rPr>
        <w:t xml:space="preserve"> the child</w:t>
      </w:r>
      <w:r w:rsidRPr="00413B2C">
        <w:rPr>
          <w:color w:val="FF0000"/>
          <w:szCs w:val="24"/>
        </w:rPr>
        <w:t>[ren]</w:t>
      </w:r>
      <w:r w:rsidRPr="00413B2C">
        <w:rPr>
          <w:szCs w:val="24"/>
        </w:rPr>
        <w:t xml:space="preserve"> (by their children’s guardian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p w14:paraId="2499A5A2" w14:textId="77777777" w:rsidR="00065CB7" w:rsidRDefault="00065CB7" w:rsidP="00C80FA3"/>
    <w:p w14:paraId="34B1719E" w14:textId="2DBC1C62" w:rsidR="003274AA" w:rsidRPr="003274AA" w:rsidRDefault="003274AA" w:rsidP="00C80FA3">
      <w:pPr>
        <w:pStyle w:val="Heading2"/>
      </w:pPr>
      <w:r w:rsidRPr="003274AA">
        <w:t>Recitals</w:t>
      </w:r>
    </w:p>
    <w:p w14:paraId="166077B1" w14:textId="77777777" w:rsidR="003274AA" w:rsidRPr="00705325" w:rsidRDefault="003274AA" w:rsidP="00C80FA3">
      <w:pPr>
        <w:numPr>
          <w:ilvl w:val="0"/>
          <w:numId w:val="1"/>
        </w:numPr>
        <w:rPr>
          <w:szCs w:val="24"/>
        </w:rPr>
      </w:pPr>
      <w:r w:rsidRPr="003274AA">
        <w:rPr>
          <w:szCs w:val="24"/>
        </w:rPr>
        <w:t>The judge read the following witness statement</w:t>
      </w:r>
      <w:r w:rsidRPr="003274AA">
        <w:rPr>
          <w:color w:val="FF0000"/>
          <w:szCs w:val="24"/>
        </w:rPr>
        <w:t>[s]</w:t>
      </w:r>
      <w:r w:rsidRPr="003274AA">
        <w:rPr>
          <w:i/>
          <w:szCs w:val="24"/>
        </w:rPr>
        <w:t xml:space="preserve"> </w:t>
      </w:r>
      <w:r w:rsidRPr="003274AA">
        <w:rPr>
          <w:color w:val="FF0000"/>
          <w:szCs w:val="24"/>
        </w:rPr>
        <w:t>[</w:t>
      </w:r>
      <w:r w:rsidRPr="003274AA">
        <w:rPr>
          <w:i/>
          <w:color w:val="FF0000"/>
          <w:szCs w:val="24"/>
        </w:rPr>
        <w:t>insert</w:t>
      </w:r>
      <w:r w:rsidRPr="003274AA">
        <w:rPr>
          <w:color w:val="FF0000"/>
          <w:szCs w:val="24"/>
        </w:rPr>
        <w:t>]</w:t>
      </w:r>
      <w:r w:rsidRPr="003274AA">
        <w:rPr>
          <w:i/>
          <w:szCs w:val="24"/>
        </w:rPr>
        <w:t xml:space="preserve"> </w:t>
      </w:r>
      <w:r w:rsidRPr="003274AA">
        <w:rPr>
          <w:szCs w:val="24"/>
        </w:rPr>
        <w:t xml:space="preserve">and heard oral evidence from </w:t>
      </w:r>
      <w:r w:rsidRPr="003274AA">
        <w:rPr>
          <w:color w:val="FF0000"/>
          <w:szCs w:val="24"/>
        </w:rPr>
        <w:t>[</w:t>
      </w:r>
      <w:r w:rsidRPr="003274AA">
        <w:rPr>
          <w:i/>
          <w:color w:val="FF0000"/>
          <w:szCs w:val="24"/>
        </w:rPr>
        <w:t>name(s)</w:t>
      </w:r>
      <w:r w:rsidRPr="003274AA">
        <w:rPr>
          <w:color w:val="FF0000"/>
          <w:szCs w:val="24"/>
        </w:rPr>
        <w:t>]</w:t>
      </w:r>
      <w:r w:rsidRPr="003274AA">
        <w:rPr>
          <w:szCs w:val="24"/>
        </w:rPr>
        <w:t>.</w:t>
      </w:r>
    </w:p>
    <w:p w14:paraId="0DDC8B1C" w14:textId="77777777" w:rsidR="00804E4E" w:rsidRPr="00705325" w:rsidRDefault="00804E4E" w:rsidP="00C80FA3"/>
    <w:p w14:paraId="60D1616D" w14:textId="77777777" w:rsidR="00804E4E" w:rsidRPr="003274AA" w:rsidRDefault="00705325" w:rsidP="00C80FA3">
      <w:pPr>
        <w:numPr>
          <w:ilvl w:val="0"/>
          <w:numId w:val="1"/>
        </w:numPr>
        <w:rPr>
          <w:szCs w:val="24"/>
        </w:rPr>
      </w:pPr>
      <w:r w:rsidRPr="00705325">
        <w:rPr>
          <w:szCs w:val="24"/>
        </w:rPr>
        <w:t xml:space="preserve">The court </w:t>
      </w:r>
      <w:r w:rsidR="00295F7A">
        <w:rPr>
          <w:szCs w:val="24"/>
        </w:rPr>
        <w:t xml:space="preserve">considers that, within the meaning of Family Law Act 1986, section 55A(3) and (4), </w:t>
      </w:r>
      <w:r>
        <w:rPr>
          <w:szCs w:val="24"/>
        </w:rPr>
        <w:t xml:space="preserve">the </w:t>
      </w:r>
      <w:r w:rsidR="00B83A38">
        <w:rPr>
          <w:szCs w:val="24"/>
        </w:rPr>
        <w:t>a</w:t>
      </w:r>
      <w:r>
        <w:rPr>
          <w:szCs w:val="24"/>
        </w:rPr>
        <w:t>pplicant has sufficient interest in the determination of this application to justify making the application.</w:t>
      </w:r>
    </w:p>
    <w:p w14:paraId="5B936B89" w14:textId="77777777" w:rsidR="003274AA" w:rsidRPr="003274AA" w:rsidRDefault="003274AA" w:rsidP="00C80FA3"/>
    <w:p w14:paraId="419157E9" w14:textId="77777777" w:rsidR="00311C35" w:rsidRDefault="00705325" w:rsidP="00C80FA3">
      <w:pPr>
        <w:numPr>
          <w:ilvl w:val="0"/>
          <w:numId w:val="1"/>
        </w:numPr>
        <w:rPr>
          <w:szCs w:val="24"/>
        </w:rPr>
      </w:pPr>
      <w:r w:rsidRPr="003266E3">
        <w:rPr>
          <w:szCs w:val="24"/>
        </w:rPr>
        <w:t>The court considers that the jurisdiction requirements set out in Family Law Act 1986, section 55</w:t>
      </w:r>
      <w:r w:rsidR="00295F7A" w:rsidRPr="003266E3">
        <w:rPr>
          <w:szCs w:val="24"/>
        </w:rPr>
        <w:t>A</w:t>
      </w:r>
      <w:r w:rsidRPr="003266E3">
        <w:rPr>
          <w:szCs w:val="24"/>
        </w:rPr>
        <w:t>(2) have been satisfied.</w:t>
      </w:r>
    </w:p>
    <w:p w14:paraId="7FE66A1F" w14:textId="77777777" w:rsidR="00311C35" w:rsidRDefault="00311C35" w:rsidP="00C80FA3"/>
    <w:p w14:paraId="4582175B" w14:textId="77777777" w:rsidR="00F27756" w:rsidRDefault="00F70692" w:rsidP="00C80FA3">
      <w:pPr>
        <w:numPr>
          <w:ilvl w:val="0"/>
          <w:numId w:val="1"/>
        </w:numPr>
        <w:rPr>
          <w:szCs w:val="24"/>
        </w:rPr>
      </w:pPr>
      <w:r w:rsidRPr="003266E3">
        <w:rPr>
          <w:szCs w:val="24"/>
        </w:rPr>
        <w:t xml:space="preserve">The court </w:t>
      </w:r>
      <w:r w:rsidRPr="003266E3">
        <w:rPr>
          <w:color w:val="FF0000"/>
          <w:szCs w:val="24"/>
        </w:rPr>
        <w:t xml:space="preserve">[has] </w:t>
      </w:r>
      <w:r w:rsidR="003266E3" w:rsidRPr="003266E3">
        <w:rPr>
          <w:color w:val="FF0000"/>
          <w:szCs w:val="24"/>
        </w:rPr>
        <w:t xml:space="preserve">/ </w:t>
      </w:r>
      <w:r w:rsidRPr="003266E3">
        <w:rPr>
          <w:color w:val="FF0000"/>
          <w:szCs w:val="24"/>
        </w:rPr>
        <w:t xml:space="preserve">[has not] </w:t>
      </w:r>
      <w:r w:rsidRPr="003266E3">
        <w:rPr>
          <w:szCs w:val="24"/>
        </w:rPr>
        <w:t>considered it necessary to direct that the papers in the case should be sent to the Attorney-General to allow him to intervene and make repr</w:t>
      </w:r>
      <w:r w:rsidR="00295F7A" w:rsidRPr="003266E3">
        <w:rPr>
          <w:szCs w:val="24"/>
        </w:rPr>
        <w:t xml:space="preserve">esentations in the proceedings </w:t>
      </w:r>
      <w:r w:rsidRPr="003266E3">
        <w:rPr>
          <w:szCs w:val="24"/>
        </w:rPr>
        <w:t>pursuant to</w:t>
      </w:r>
      <w:r w:rsidR="00295F7A" w:rsidRPr="003266E3">
        <w:rPr>
          <w:szCs w:val="24"/>
        </w:rPr>
        <w:t xml:space="preserve"> Family Law Act 1986, section 59.</w:t>
      </w:r>
    </w:p>
    <w:p w14:paraId="2AC6CDB6" w14:textId="77777777" w:rsidR="00311C35" w:rsidRPr="003266E3" w:rsidRDefault="00311C35" w:rsidP="00C80FA3"/>
    <w:p w14:paraId="27CE75D1" w14:textId="77777777" w:rsidR="00F27756" w:rsidRPr="00F27756" w:rsidRDefault="00F27756" w:rsidP="00C80FA3">
      <w:pPr>
        <w:numPr>
          <w:ilvl w:val="0"/>
          <w:numId w:val="1"/>
        </w:numPr>
        <w:rPr>
          <w:szCs w:val="24"/>
        </w:rPr>
      </w:pPr>
      <w:r>
        <w:rPr>
          <w:szCs w:val="24"/>
        </w:rPr>
        <w:t xml:space="preserve">Person A is </w:t>
      </w:r>
      <w:r w:rsidRPr="00F27756">
        <w:rPr>
          <w:color w:val="FF0000"/>
          <w:szCs w:val="24"/>
        </w:rPr>
        <w:t>[</w:t>
      </w:r>
      <w:r w:rsidRPr="003266E3">
        <w:rPr>
          <w:i/>
          <w:color w:val="FF0000"/>
          <w:szCs w:val="24"/>
        </w:rPr>
        <w:t>insert full name and identifying details such as date of birth and address</w:t>
      </w:r>
      <w:r w:rsidRPr="00F27756">
        <w:rPr>
          <w:color w:val="FF0000"/>
          <w:szCs w:val="24"/>
        </w:rPr>
        <w:t>]</w:t>
      </w:r>
      <w:r>
        <w:rPr>
          <w:color w:val="FF0000"/>
          <w:szCs w:val="24"/>
        </w:rPr>
        <w:t>.</w:t>
      </w:r>
    </w:p>
    <w:p w14:paraId="368A9D55" w14:textId="77777777" w:rsidR="00F27756" w:rsidRDefault="00F27756" w:rsidP="00C80FA3"/>
    <w:p w14:paraId="7EC28783" w14:textId="77777777" w:rsidR="00F27756" w:rsidRPr="008E525C" w:rsidRDefault="00F27756" w:rsidP="00C80FA3">
      <w:pPr>
        <w:numPr>
          <w:ilvl w:val="0"/>
          <w:numId w:val="1"/>
        </w:numPr>
        <w:rPr>
          <w:szCs w:val="24"/>
        </w:rPr>
      </w:pPr>
      <w:r>
        <w:rPr>
          <w:szCs w:val="24"/>
        </w:rPr>
        <w:t xml:space="preserve">Person B is </w:t>
      </w:r>
      <w:r w:rsidRPr="00F27756">
        <w:rPr>
          <w:color w:val="FF0000"/>
          <w:szCs w:val="24"/>
        </w:rPr>
        <w:t>[</w:t>
      </w:r>
      <w:r w:rsidRPr="003266E3">
        <w:rPr>
          <w:i/>
          <w:color w:val="FF0000"/>
          <w:szCs w:val="24"/>
        </w:rPr>
        <w:t>insert full name and identifying details such as date of birth and address</w:t>
      </w:r>
      <w:r w:rsidRPr="00F27756">
        <w:rPr>
          <w:color w:val="FF0000"/>
          <w:szCs w:val="24"/>
        </w:rPr>
        <w:t>]</w:t>
      </w:r>
      <w:r>
        <w:rPr>
          <w:color w:val="FF0000"/>
          <w:szCs w:val="24"/>
        </w:rPr>
        <w:t>.</w:t>
      </w:r>
    </w:p>
    <w:p w14:paraId="07D5B14B" w14:textId="77777777" w:rsidR="008E525C" w:rsidRDefault="008E525C" w:rsidP="00C80FA3"/>
    <w:p w14:paraId="2BFF31BC" w14:textId="77777777" w:rsidR="008E525C" w:rsidRPr="008E525C" w:rsidRDefault="008E525C" w:rsidP="00C80FA3">
      <w:pPr>
        <w:numPr>
          <w:ilvl w:val="0"/>
          <w:numId w:val="1"/>
        </w:numPr>
        <w:rPr>
          <w:szCs w:val="24"/>
        </w:rPr>
      </w:pPr>
      <w:r>
        <w:rPr>
          <w:szCs w:val="24"/>
        </w:rPr>
        <w:t xml:space="preserve">The following other persons hold parental responsibility for Person B </w:t>
      </w:r>
      <w:r w:rsidRPr="008E525C">
        <w:rPr>
          <w:color w:val="FF0000"/>
          <w:szCs w:val="24"/>
        </w:rPr>
        <w:t>[</w:t>
      </w:r>
      <w:r w:rsidRPr="0042740C">
        <w:rPr>
          <w:i/>
          <w:color w:val="FF0000"/>
          <w:szCs w:val="24"/>
        </w:rPr>
        <w:t>insert full names and identifying details of other persons such as date of birth and address or, if it is a local authority holding parental responsibility by virtue of a care order, the name and address</w:t>
      </w:r>
      <w:r w:rsidRPr="008E525C">
        <w:rPr>
          <w:color w:val="FF0000"/>
          <w:szCs w:val="24"/>
        </w:rPr>
        <w:t>]</w:t>
      </w:r>
      <w:r>
        <w:rPr>
          <w:i/>
          <w:color w:val="FF0000"/>
          <w:szCs w:val="24"/>
        </w:rPr>
        <w:t>.</w:t>
      </w:r>
    </w:p>
    <w:p w14:paraId="7823C891" w14:textId="77777777" w:rsidR="008E525C" w:rsidRDefault="008E525C" w:rsidP="00C80FA3"/>
    <w:p w14:paraId="0FD269A0" w14:textId="77777777" w:rsidR="008E525C" w:rsidRPr="00BD3C57" w:rsidRDefault="008E525C" w:rsidP="00C80FA3">
      <w:pPr>
        <w:numPr>
          <w:ilvl w:val="0"/>
          <w:numId w:val="1"/>
        </w:numPr>
        <w:rPr>
          <w:szCs w:val="24"/>
        </w:rPr>
      </w:pPr>
      <w:r>
        <w:rPr>
          <w:szCs w:val="24"/>
        </w:rPr>
        <w:t xml:space="preserve">The following other persons are currently named on the birth certificate as a parent of Person B </w:t>
      </w:r>
      <w:r w:rsidRPr="008E525C">
        <w:rPr>
          <w:color w:val="FF0000"/>
          <w:szCs w:val="24"/>
        </w:rPr>
        <w:t>[i</w:t>
      </w:r>
      <w:r w:rsidRPr="00BD3C57">
        <w:rPr>
          <w:i/>
          <w:color w:val="FF0000"/>
          <w:szCs w:val="24"/>
        </w:rPr>
        <w:t>nsert full names and identifying details of other persons such as date of birth and address or, if it is a local authority holding parental responsibility by virtue of a care order, the name and address</w:t>
      </w:r>
      <w:r w:rsidRPr="008E525C">
        <w:rPr>
          <w:color w:val="FF0000"/>
          <w:szCs w:val="24"/>
        </w:rPr>
        <w:t>]</w:t>
      </w:r>
      <w:r>
        <w:rPr>
          <w:i/>
          <w:color w:val="FF0000"/>
          <w:szCs w:val="24"/>
        </w:rPr>
        <w:t>.</w:t>
      </w:r>
    </w:p>
    <w:p w14:paraId="162AD7D9" w14:textId="77777777" w:rsidR="008E525C" w:rsidRPr="0042740C" w:rsidRDefault="008E525C" w:rsidP="00C80FA3"/>
    <w:p w14:paraId="04A76691" w14:textId="77777777" w:rsidR="008E525C" w:rsidRDefault="008E525C" w:rsidP="00C80FA3">
      <w:pPr>
        <w:numPr>
          <w:ilvl w:val="0"/>
          <w:numId w:val="1"/>
        </w:numPr>
        <w:rPr>
          <w:szCs w:val="24"/>
        </w:rPr>
      </w:pPr>
      <w:r>
        <w:rPr>
          <w:szCs w:val="24"/>
        </w:rPr>
        <w:t xml:space="preserve">This declaration is made within </w:t>
      </w:r>
      <w:r w:rsidRPr="0042740C">
        <w:rPr>
          <w:color w:val="FF0000"/>
          <w:szCs w:val="24"/>
        </w:rPr>
        <w:t>[free-standing proceedings for a declaration of parentage]</w:t>
      </w:r>
      <w:r>
        <w:rPr>
          <w:color w:val="FF0000"/>
          <w:szCs w:val="24"/>
        </w:rPr>
        <w:t xml:space="preserve"> /</w:t>
      </w:r>
      <w:r w:rsidRPr="0042740C">
        <w:rPr>
          <w:color w:val="FF0000"/>
          <w:szCs w:val="24"/>
        </w:rPr>
        <w:t xml:space="preserve"> [other proceedings].</w:t>
      </w:r>
    </w:p>
    <w:p w14:paraId="25168E23" w14:textId="77777777" w:rsidR="00F27756" w:rsidRDefault="00F27756" w:rsidP="00C80FA3"/>
    <w:p w14:paraId="6D5796CD" w14:textId="77777777" w:rsidR="003274AA" w:rsidRPr="003274AA" w:rsidRDefault="003274AA" w:rsidP="00C80FA3">
      <w:pPr>
        <w:rPr>
          <w:b/>
          <w:szCs w:val="28"/>
        </w:rPr>
      </w:pPr>
      <w:r w:rsidRPr="003274AA">
        <w:rPr>
          <w:b/>
          <w:szCs w:val="28"/>
        </w:rPr>
        <w:t xml:space="preserve">IT IS </w:t>
      </w:r>
      <w:r w:rsidR="00705325">
        <w:rPr>
          <w:b/>
          <w:szCs w:val="28"/>
        </w:rPr>
        <w:t>DECLARED THAT</w:t>
      </w:r>
      <w:r w:rsidRPr="003274AA">
        <w:rPr>
          <w:b/>
          <w:szCs w:val="28"/>
        </w:rPr>
        <w:t>:</w:t>
      </w:r>
    </w:p>
    <w:p w14:paraId="54411841" w14:textId="77777777" w:rsidR="00F27756" w:rsidRDefault="00F27756" w:rsidP="00C80FA3">
      <w:pPr>
        <w:numPr>
          <w:ilvl w:val="0"/>
          <w:numId w:val="1"/>
        </w:numPr>
        <w:rPr>
          <w:szCs w:val="24"/>
        </w:rPr>
      </w:pPr>
      <w:r>
        <w:rPr>
          <w:szCs w:val="24"/>
        </w:rPr>
        <w:t xml:space="preserve">Person A </w:t>
      </w:r>
      <w:r w:rsidRPr="003266E3">
        <w:rPr>
          <w:color w:val="FF0000"/>
          <w:szCs w:val="24"/>
        </w:rPr>
        <w:t>[is]</w:t>
      </w:r>
      <w:r w:rsidR="003266E3" w:rsidRPr="003266E3">
        <w:rPr>
          <w:color w:val="FF0000"/>
          <w:szCs w:val="24"/>
        </w:rPr>
        <w:t xml:space="preserve"> /</w:t>
      </w:r>
      <w:r w:rsidRPr="003266E3">
        <w:rPr>
          <w:color w:val="FF0000"/>
          <w:szCs w:val="24"/>
        </w:rPr>
        <w:t xml:space="preserve"> [was] </w:t>
      </w:r>
      <w:r>
        <w:rPr>
          <w:szCs w:val="24"/>
        </w:rPr>
        <w:t>the parent of Person B.</w:t>
      </w:r>
    </w:p>
    <w:p w14:paraId="604C5119" w14:textId="77777777" w:rsidR="00D656E6" w:rsidRDefault="00D656E6" w:rsidP="00C80FA3"/>
    <w:p w14:paraId="6AD023F7" w14:textId="77777777" w:rsidR="00D656E6" w:rsidRDefault="00D656E6" w:rsidP="00C80FA3">
      <w:pPr>
        <w:numPr>
          <w:ilvl w:val="0"/>
          <w:numId w:val="1"/>
        </w:numPr>
        <w:rPr>
          <w:szCs w:val="24"/>
        </w:rPr>
      </w:pPr>
      <w:r>
        <w:rPr>
          <w:szCs w:val="24"/>
        </w:rPr>
        <w:t>A court officer shall send a copy of this order and a copy of the application leading to this order to the Registrar General for Births and Deaths within 21 days of the declaration being made so that he may consider the re-registration of the birth of Person B under Births and Deaths Registration Act 1953, section 14A.</w:t>
      </w:r>
    </w:p>
    <w:p w14:paraId="4E00AC8C" w14:textId="77777777" w:rsidR="00B83A38" w:rsidRPr="00F27756" w:rsidRDefault="00B83A38" w:rsidP="00C80FA3"/>
    <w:p w14:paraId="0AE84D68" w14:textId="77777777" w:rsidR="003274AA" w:rsidRPr="003274AA" w:rsidRDefault="003274AA" w:rsidP="00C80FA3">
      <w:pPr>
        <w:pStyle w:val="Heading2"/>
      </w:pPr>
      <w:r w:rsidRPr="003274AA">
        <w:t>Costs</w:t>
      </w:r>
    </w:p>
    <w:p w14:paraId="0CEE3A65" w14:textId="77777777" w:rsidR="003274AA" w:rsidRPr="003274AA" w:rsidRDefault="003274AA" w:rsidP="00C80FA3">
      <w:pPr>
        <w:numPr>
          <w:ilvl w:val="0"/>
          <w:numId w:val="1"/>
        </w:numPr>
        <w:rPr>
          <w:szCs w:val="24"/>
        </w:rPr>
      </w:pPr>
      <w:r w:rsidRPr="003274AA">
        <w:rPr>
          <w:szCs w:val="24"/>
        </w:rPr>
        <w:t xml:space="preserve">The costs of this application are </w:t>
      </w:r>
      <w:r w:rsidRPr="003274AA">
        <w:rPr>
          <w:color w:val="FF0000"/>
          <w:szCs w:val="24"/>
        </w:rPr>
        <w:t>[</w:t>
      </w:r>
      <w:r w:rsidRPr="003274AA">
        <w:rPr>
          <w:i/>
          <w:color w:val="FF0000"/>
          <w:szCs w:val="24"/>
        </w:rPr>
        <w:t>specify</w:t>
      </w:r>
      <w:r w:rsidRPr="003274AA">
        <w:rPr>
          <w:color w:val="FF0000"/>
          <w:szCs w:val="24"/>
        </w:rPr>
        <w:t>]</w:t>
      </w:r>
      <w:r w:rsidRPr="003274AA">
        <w:rPr>
          <w:szCs w:val="24"/>
        </w:rPr>
        <w:t>.</w:t>
      </w:r>
    </w:p>
    <w:p w14:paraId="2A42DD3B" w14:textId="77777777" w:rsidR="003274AA" w:rsidRPr="003274AA" w:rsidRDefault="003274AA" w:rsidP="00C80FA3"/>
    <w:p w14:paraId="622DDE2C" w14:textId="77777777" w:rsidR="003274AA" w:rsidRPr="003274AA" w:rsidRDefault="003274AA" w:rsidP="00C80FA3">
      <w:pPr>
        <w:rPr>
          <w:szCs w:val="24"/>
        </w:rPr>
      </w:pPr>
      <w:r w:rsidRPr="003274AA">
        <w:rPr>
          <w:szCs w:val="24"/>
        </w:rPr>
        <w:t xml:space="preserve">Dated </w:t>
      </w:r>
      <w:r w:rsidRPr="003274AA">
        <w:rPr>
          <w:color w:val="FF0000"/>
          <w:szCs w:val="24"/>
        </w:rPr>
        <w:t>[</w:t>
      </w:r>
      <w:r w:rsidRPr="003274AA">
        <w:rPr>
          <w:i/>
          <w:color w:val="FF0000"/>
          <w:szCs w:val="24"/>
        </w:rPr>
        <w:t>date</w:t>
      </w:r>
      <w:r w:rsidRPr="003274AA">
        <w:rPr>
          <w:color w:val="FF0000"/>
          <w:szCs w:val="24"/>
        </w:rPr>
        <w:t>]</w:t>
      </w:r>
    </w:p>
    <w:sectPr w:rsidR="003274AA" w:rsidRPr="003274AA" w:rsidSect="00F91F1D">
      <w:footerReference w:type="default" r:id="rId8"/>
      <w:headerReference w:type="first" r:id="rId9"/>
      <w:footerReference w:type="firs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4EE1" w14:textId="77777777" w:rsidR="007E7375" w:rsidRDefault="007E7375" w:rsidP="003266E3">
      <w:r>
        <w:separator/>
      </w:r>
    </w:p>
  </w:endnote>
  <w:endnote w:type="continuationSeparator" w:id="0">
    <w:p w14:paraId="437561D5" w14:textId="77777777" w:rsidR="007E7375" w:rsidRDefault="007E7375" w:rsidP="0032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D0C8" w14:textId="5A0513CA" w:rsidR="003266E3" w:rsidRDefault="003266E3" w:rsidP="003266E3">
    <w:pPr>
      <w:pStyle w:val="Header"/>
      <w:rPr>
        <w:sz w:val="18"/>
      </w:rPr>
    </w:pPr>
    <w:r w:rsidRPr="003266E3">
      <w:rPr>
        <w:sz w:val="18"/>
      </w:rPr>
      <w:t>Order 18.2: Declaration</w:t>
    </w:r>
    <w:r w:rsidR="00E06CE8">
      <w:rPr>
        <w:sz w:val="18"/>
      </w:rPr>
      <w:t xml:space="preserve">s as to </w:t>
    </w:r>
    <w:r w:rsidRPr="003266E3">
      <w:rPr>
        <w:sz w:val="18"/>
      </w:rPr>
      <w:t>Parentage</w:t>
    </w:r>
  </w:p>
  <w:p w14:paraId="67628795" w14:textId="77777777" w:rsidR="00311C35" w:rsidRPr="003266E3" w:rsidRDefault="00311C35" w:rsidP="00311C35">
    <w:pPr>
      <w:pStyle w:val="Header"/>
      <w:jc w:val="center"/>
      <w:rPr>
        <w:sz w:val="18"/>
      </w:rPr>
    </w:pPr>
    <w:r w:rsidRPr="00311C35">
      <w:rPr>
        <w:sz w:val="18"/>
      </w:rPr>
      <w:fldChar w:fldCharType="begin"/>
    </w:r>
    <w:r w:rsidRPr="00311C35">
      <w:rPr>
        <w:sz w:val="18"/>
      </w:rPr>
      <w:instrText xml:space="preserve"> PAGE   \* MERGEFORMAT </w:instrText>
    </w:r>
    <w:r w:rsidRPr="00311C35">
      <w:rPr>
        <w:sz w:val="18"/>
      </w:rPr>
      <w:fldChar w:fldCharType="separate"/>
    </w:r>
    <w:r w:rsidR="00B959C1">
      <w:rPr>
        <w:noProof/>
        <w:sz w:val="18"/>
      </w:rPr>
      <w:t>2</w:t>
    </w:r>
    <w:r w:rsidRPr="00311C35">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E170" w14:textId="3A776C54" w:rsidR="003266E3" w:rsidRDefault="003266E3" w:rsidP="003266E3">
    <w:pPr>
      <w:pStyle w:val="Header"/>
      <w:rPr>
        <w:sz w:val="18"/>
      </w:rPr>
    </w:pPr>
    <w:r w:rsidRPr="003266E3">
      <w:rPr>
        <w:sz w:val="18"/>
      </w:rPr>
      <w:t>Order 18.2: Declaration</w:t>
    </w:r>
    <w:r w:rsidR="00E06CE8">
      <w:rPr>
        <w:sz w:val="18"/>
      </w:rPr>
      <w:t xml:space="preserve">s as to </w:t>
    </w:r>
    <w:r w:rsidRPr="003266E3">
      <w:rPr>
        <w:sz w:val="18"/>
      </w:rPr>
      <w:t>Parentage</w:t>
    </w:r>
  </w:p>
  <w:p w14:paraId="10157602" w14:textId="77777777" w:rsidR="00311C35" w:rsidRPr="003266E3" w:rsidRDefault="00311C35" w:rsidP="00311C35">
    <w:pPr>
      <w:pStyle w:val="Header"/>
      <w:jc w:val="center"/>
      <w:rPr>
        <w:sz w:val="18"/>
      </w:rPr>
    </w:pPr>
    <w:r w:rsidRPr="00311C35">
      <w:rPr>
        <w:sz w:val="18"/>
      </w:rPr>
      <w:fldChar w:fldCharType="begin"/>
    </w:r>
    <w:r w:rsidRPr="00311C35">
      <w:rPr>
        <w:sz w:val="18"/>
      </w:rPr>
      <w:instrText xml:space="preserve"> PAGE   \* MERGEFORMAT </w:instrText>
    </w:r>
    <w:r w:rsidRPr="00311C35">
      <w:rPr>
        <w:sz w:val="18"/>
      </w:rPr>
      <w:fldChar w:fldCharType="separate"/>
    </w:r>
    <w:r w:rsidR="00B959C1">
      <w:rPr>
        <w:noProof/>
        <w:sz w:val="18"/>
      </w:rPr>
      <w:t>1</w:t>
    </w:r>
    <w:r w:rsidRPr="00311C3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D2D7" w14:textId="77777777" w:rsidR="007E7375" w:rsidRDefault="007E7375" w:rsidP="003266E3">
      <w:r>
        <w:separator/>
      </w:r>
    </w:p>
  </w:footnote>
  <w:footnote w:type="continuationSeparator" w:id="0">
    <w:p w14:paraId="4F03D2A0" w14:textId="77777777" w:rsidR="007E7375" w:rsidRDefault="007E7375" w:rsidP="0032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2535" w14:textId="52149729" w:rsidR="003266E3" w:rsidRPr="003266E3" w:rsidRDefault="003266E3" w:rsidP="003266E3">
    <w:pPr>
      <w:pStyle w:val="Header"/>
      <w:tabs>
        <w:tab w:val="clear" w:pos="4513"/>
        <w:tab w:val="clear" w:pos="9026"/>
        <w:tab w:val="left" w:pos="3000"/>
      </w:tabs>
      <w:jc w:val="center"/>
      <w:rPr>
        <w:i/>
        <w:sz w:val="18"/>
      </w:rPr>
    </w:pPr>
    <w:r w:rsidRPr="003266E3">
      <w:rPr>
        <w:i/>
        <w:sz w:val="18"/>
      </w:rPr>
      <w:t>Order 18.2: Declaration</w:t>
    </w:r>
    <w:r w:rsidR="00E06CE8">
      <w:rPr>
        <w:i/>
        <w:sz w:val="18"/>
      </w:rPr>
      <w:t xml:space="preserve">s as to </w:t>
    </w:r>
    <w:r w:rsidRPr="003266E3">
      <w:rPr>
        <w:i/>
        <w:sz w:val="18"/>
      </w:rPr>
      <w:t>Parentage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3CD7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21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845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F87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3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401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9EF1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3CA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8A3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88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086C1A"/>
    <w:multiLevelType w:val="multilevel"/>
    <w:tmpl w:val="6820216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16cid:durableId="199710925">
    <w:abstractNumId w:val="10"/>
  </w:num>
  <w:num w:numId="2" w16cid:durableId="150754086">
    <w:abstractNumId w:val="0"/>
  </w:num>
  <w:num w:numId="3" w16cid:durableId="532037382">
    <w:abstractNumId w:val="1"/>
  </w:num>
  <w:num w:numId="4" w16cid:durableId="1856531872">
    <w:abstractNumId w:val="2"/>
  </w:num>
  <w:num w:numId="5" w16cid:durableId="712770448">
    <w:abstractNumId w:val="3"/>
  </w:num>
  <w:num w:numId="6" w16cid:durableId="9991764">
    <w:abstractNumId w:val="8"/>
  </w:num>
  <w:num w:numId="7" w16cid:durableId="1806779585">
    <w:abstractNumId w:val="4"/>
  </w:num>
  <w:num w:numId="8" w16cid:durableId="1614824852">
    <w:abstractNumId w:val="5"/>
  </w:num>
  <w:num w:numId="9" w16cid:durableId="2060132484">
    <w:abstractNumId w:val="6"/>
  </w:num>
  <w:num w:numId="10" w16cid:durableId="264071503">
    <w:abstractNumId w:val="7"/>
  </w:num>
  <w:num w:numId="11" w16cid:durableId="927885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82E"/>
    <w:rsid w:val="00050170"/>
    <w:rsid w:val="00065CB7"/>
    <w:rsid w:val="000A4232"/>
    <w:rsid w:val="000D3F3C"/>
    <w:rsid w:val="001704C2"/>
    <w:rsid w:val="00173B03"/>
    <w:rsid w:val="00191C21"/>
    <w:rsid w:val="001A613D"/>
    <w:rsid w:val="001D5289"/>
    <w:rsid w:val="00295F7A"/>
    <w:rsid w:val="002B0DA8"/>
    <w:rsid w:val="002E0EE9"/>
    <w:rsid w:val="00311C35"/>
    <w:rsid w:val="003266E3"/>
    <w:rsid w:val="003274AA"/>
    <w:rsid w:val="0032782E"/>
    <w:rsid w:val="0045019A"/>
    <w:rsid w:val="004A324A"/>
    <w:rsid w:val="004E6053"/>
    <w:rsid w:val="004F51DC"/>
    <w:rsid w:val="00506E93"/>
    <w:rsid w:val="005B2C68"/>
    <w:rsid w:val="00633535"/>
    <w:rsid w:val="00705325"/>
    <w:rsid w:val="007443DE"/>
    <w:rsid w:val="007C71CC"/>
    <w:rsid w:val="007E7375"/>
    <w:rsid w:val="00804E4E"/>
    <w:rsid w:val="0088297A"/>
    <w:rsid w:val="008A6FB3"/>
    <w:rsid w:val="008E525C"/>
    <w:rsid w:val="00A433B3"/>
    <w:rsid w:val="00B83A38"/>
    <w:rsid w:val="00B959C1"/>
    <w:rsid w:val="00C622D0"/>
    <w:rsid w:val="00C80FA3"/>
    <w:rsid w:val="00CE0A2C"/>
    <w:rsid w:val="00D300C4"/>
    <w:rsid w:val="00D656E6"/>
    <w:rsid w:val="00DA378D"/>
    <w:rsid w:val="00E04C66"/>
    <w:rsid w:val="00E06CE8"/>
    <w:rsid w:val="00ED093D"/>
    <w:rsid w:val="00F27756"/>
    <w:rsid w:val="00F61ED2"/>
    <w:rsid w:val="00F70692"/>
    <w:rsid w:val="00F73A96"/>
    <w:rsid w:val="00F9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8227D"/>
  <w15:docId w15:val="{494CC932-AB32-4FD3-B347-E7F543C1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DE"/>
    <w:rPr>
      <w:rFonts w:ascii="Times New Roman" w:hAnsi="Times New Roman"/>
      <w:sz w:val="24"/>
      <w:szCs w:val="22"/>
      <w:lang w:eastAsia="en-US"/>
    </w:rPr>
  </w:style>
  <w:style w:type="paragraph" w:styleId="Heading2">
    <w:name w:val="heading 2"/>
    <w:basedOn w:val="Normal"/>
    <w:next w:val="Normal"/>
    <w:link w:val="Heading2Char"/>
    <w:uiPriority w:val="9"/>
    <w:unhideWhenUsed/>
    <w:qFormat/>
    <w:rsid w:val="00050170"/>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50170"/>
    <w:pPr>
      <w:keepNext/>
      <w:keepLines/>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3DE"/>
    <w:pPr>
      <w:ind w:left="567"/>
      <w:contextualSpacing/>
    </w:pPr>
  </w:style>
  <w:style w:type="character" w:customStyle="1" w:styleId="subsectionno">
    <w:name w:val="subsectionno"/>
    <w:basedOn w:val="DefaultParagraphFont"/>
    <w:rsid w:val="00D656E6"/>
  </w:style>
  <w:style w:type="character" w:customStyle="1" w:styleId="text">
    <w:name w:val="text"/>
    <w:basedOn w:val="DefaultParagraphFont"/>
    <w:rsid w:val="00D656E6"/>
  </w:style>
  <w:style w:type="paragraph" w:styleId="Header">
    <w:name w:val="header"/>
    <w:basedOn w:val="Normal"/>
    <w:link w:val="HeaderChar"/>
    <w:uiPriority w:val="99"/>
    <w:unhideWhenUsed/>
    <w:rsid w:val="003266E3"/>
    <w:pPr>
      <w:tabs>
        <w:tab w:val="center" w:pos="4513"/>
        <w:tab w:val="right" w:pos="9026"/>
      </w:tabs>
    </w:pPr>
  </w:style>
  <w:style w:type="character" w:customStyle="1" w:styleId="HeaderChar">
    <w:name w:val="Header Char"/>
    <w:basedOn w:val="DefaultParagraphFont"/>
    <w:link w:val="Header"/>
    <w:uiPriority w:val="99"/>
    <w:rsid w:val="003266E3"/>
  </w:style>
  <w:style w:type="paragraph" w:styleId="Footer">
    <w:name w:val="footer"/>
    <w:basedOn w:val="Normal"/>
    <w:link w:val="FooterChar"/>
    <w:uiPriority w:val="99"/>
    <w:unhideWhenUsed/>
    <w:rsid w:val="003266E3"/>
    <w:pPr>
      <w:tabs>
        <w:tab w:val="center" w:pos="4513"/>
        <w:tab w:val="right" w:pos="9026"/>
      </w:tabs>
    </w:pPr>
  </w:style>
  <w:style w:type="character" w:customStyle="1" w:styleId="FooterChar">
    <w:name w:val="Footer Char"/>
    <w:basedOn w:val="DefaultParagraphFont"/>
    <w:link w:val="Footer"/>
    <w:uiPriority w:val="99"/>
    <w:rsid w:val="003266E3"/>
  </w:style>
  <w:style w:type="character" w:styleId="CommentReference">
    <w:name w:val="annotation reference"/>
    <w:basedOn w:val="DefaultParagraphFont"/>
    <w:uiPriority w:val="99"/>
    <w:semiHidden/>
    <w:unhideWhenUsed/>
    <w:rsid w:val="002B0DA8"/>
    <w:rPr>
      <w:sz w:val="16"/>
      <w:szCs w:val="16"/>
    </w:rPr>
  </w:style>
  <w:style w:type="paragraph" w:styleId="CommentText">
    <w:name w:val="annotation text"/>
    <w:basedOn w:val="Normal"/>
    <w:link w:val="CommentTextChar"/>
    <w:uiPriority w:val="99"/>
    <w:unhideWhenUsed/>
    <w:rsid w:val="002B0DA8"/>
    <w:rPr>
      <w:sz w:val="20"/>
      <w:szCs w:val="20"/>
    </w:rPr>
  </w:style>
  <w:style w:type="character" w:customStyle="1" w:styleId="CommentTextChar">
    <w:name w:val="Comment Text Char"/>
    <w:basedOn w:val="DefaultParagraphFont"/>
    <w:link w:val="CommentText"/>
    <w:uiPriority w:val="99"/>
    <w:rsid w:val="002B0DA8"/>
    <w:rPr>
      <w:lang w:eastAsia="en-US"/>
    </w:rPr>
  </w:style>
  <w:style w:type="paragraph" w:styleId="CommentSubject">
    <w:name w:val="annotation subject"/>
    <w:basedOn w:val="CommentText"/>
    <w:next w:val="CommentText"/>
    <w:link w:val="CommentSubjectChar"/>
    <w:uiPriority w:val="99"/>
    <w:semiHidden/>
    <w:unhideWhenUsed/>
    <w:rsid w:val="002B0DA8"/>
    <w:rPr>
      <w:b/>
      <w:bCs/>
    </w:rPr>
  </w:style>
  <w:style w:type="character" w:customStyle="1" w:styleId="CommentSubjectChar">
    <w:name w:val="Comment Subject Char"/>
    <w:basedOn w:val="CommentTextChar"/>
    <w:link w:val="CommentSubject"/>
    <w:uiPriority w:val="99"/>
    <w:semiHidden/>
    <w:rsid w:val="002B0DA8"/>
    <w:rPr>
      <w:b/>
      <w:bCs/>
      <w:lang w:eastAsia="en-US"/>
    </w:rPr>
  </w:style>
  <w:style w:type="character" w:customStyle="1" w:styleId="Heading2Char">
    <w:name w:val="Heading 2 Char"/>
    <w:basedOn w:val="DefaultParagraphFont"/>
    <w:link w:val="Heading2"/>
    <w:uiPriority w:val="9"/>
    <w:rsid w:val="00050170"/>
    <w:rPr>
      <w:rFonts w:ascii="Times New Roman" w:eastAsiaTheme="majorEastAsia" w:hAnsi="Times New Roman" w:cstheme="majorBidi"/>
      <w:b/>
      <w:sz w:val="24"/>
      <w:szCs w:val="26"/>
      <w:lang w:eastAsia="en-US"/>
    </w:rPr>
  </w:style>
  <w:style w:type="character" w:customStyle="1" w:styleId="Heading3Char">
    <w:name w:val="Heading 3 Char"/>
    <w:basedOn w:val="DefaultParagraphFont"/>
    <w:link w:val="Heading3"/>
    <w:uiPriority w:val="9"/>
    <w:semiHidden/>
    <w:rsid w:val="00050170"/>
    <w:rPr>
      <w:rFonts w:ascii="Times New Roman" w:eastAsiaTheme="majorEastAsia" w:hAnsi="Times New Roman" w:cstheme="majorBidi"/>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788">
      <w:bodyDiv w:val="1"/>
      <w:marLeft w:val="0"/>
      <w:marRight w:val="0"/>
      <w:marTop w:val="0"/>
      <w:marBottom w:val="0"/>
      <w:divBdr>
        <w:top w:val="none" w:sz="0" w:space="0" w:color="auto"/>
        <w:left w:val="none" w:sz="0" w:space="0" w:color="auto"/>
        <w:bottom w:val="none" w:sz="0" w:space="0" w:color="auto"/>
        <w:right w:val="none" w:sz="0" w:space="0" w:color="auto"/>
      </w:divBdr>
    </w:div>
    <w:div w:id="489100779">
      <w:bodyDiv w:val="1"/>
      <w:marLeft w:val="0"/>
      <w:marRight w:val="0"/>
      <w:marTop w:val="0"/>
      <w:marBottom w:val="0"/>
      <w:divBdr>
        <w:top w:val="none" w:sz="0" w:space="0" w:color="auto"/>
        <w:left w:val="none" w:sz="0" w:space="0" w:color="auto"/>
        <w:bottom w:val="none" w:sz="0" w:space="0" w:color="auto"/>
        <w:right w:val="none" w:sz="0" w:space="0" w:color="auto"/>
      </w:divBdr>
    </w:div>
    <w:div w:id="705256714">
      <w:bodyDiv w:val="1"/>
      <w:marLeft w:val="0"/>
      <w:marRight w:val="0"/>
      <w:marTop w:val="0"/>
      <w:marBottom w:val="0"/>
      <w:divBdr>
        <w:top w:val="none" w:sz="0" w:space="0" w:color="auto"/>
        <w:left w:val="none" w:sz="0" w:space="0" w:color="auto"/>
        <w:bottom w:val="none" w:sz="0" w:space="0" w:color="auto"/>
        <w:right w:val="none" w:sz="0" w:space="0" w:color="auto"/>
      </w:divBdr>
    </w:div>
    <w:div w:id="8102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Hess</dc:creator>
  <cp:lastModifiedBy>Melissa Abey</cp:lastModifiedBy>
  <cp:revision>14</cp:revision>
  <cp:lastPrinted>2022-12-12T14:05:00Z</cp:lastPrinted>
  <dcterms:created xsi:type="dcterms:W3CDTF">2022-12-12T14:05:00Z</dcterms:created>
  <dcterms:modified xsi:type="dcterms:W3CDTF">2023-05-12T13:55:00Z</dcterms:modified>
</cp:coreProperties>
</file>